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05" w:rsidRDefault="00E16605" w:rsidP="00E16605">
      <w:pPr>
        <w:pStyle w:val="Heading3"/>
        <w:rPr>
          <w:rFonts w:ascii="Times New Roman" w:hAnsi="Times New Roman"/>
          <w:sz w:val="22"/>
          <w:szCs w:val="22"/>
        </w:rPr>
      </w:pPr>
      <w:r>
        <w:rPr>
          <w:rFonts w:ascii="Times New Roman" w:hAnsi="Times New Roman"/>
          <w:sz w:val="22"/>
          <w:szCs w:val="22"/>
        </w:rPr>
        <w:t>TERMS AND CONDITIONS</w:t>
      </w:r>
    </w:p>
    <w:p w:rsidR="00E16605" w:rsidRDefault="00E16605" w:rsidP="00E16605">
      <w:pPr>
        <w:jc w:val="both"/>
        <w:rPr>
          <w:sz w:val="22"/>
          <w:szCs w:val="22"/>
        </w:rPr>
      </w:pPr>
    </w:p>
    <w:p w:rsidR="00E16605" w:rsidRDefault="00E16605" w:rsidP="00E16605">
      <w:pPr>
        <w:jc w:val="both"/>
        <w:rPr>
          <w:sz w:val="22"/>
          <w:szCs w:val="22"/>
        </w:rPr>
      </w:pPr>
      <w:r>
        <w:rPr>
          <w:sz w:val="22"/>
          <w:szCs w:val="22"/>
        </w:rPr>
        <w:t>Please find enclosed a copy of our Conditions of Sale for your information.</w:t>
      </w:r>
    </w:p>
    <w:p w:rsidR="00E16605" w:rsidRDefault="00E16605" w:rsidP="00E16605">
      <w:pPr>
        <w:jc w:val="both"/>
        <w:rPr>
          <w:sz w:val="22"/>
          <w:szCs w:val="22"/>
        </w:rPr>
      </w:pPr>
    </w:p>
    <w:p w:rsidR="00E16605" w:rsidRDefault="00E16605" w:rsidP="00E16605">
      <w:pPr>
        <w:jc w:val="both"/>
        <w:rPr>
          <w:sz w:val="22"/>
          <w:szCs w:val="22"/>
        </w:rPr>
      </w:pPr>
      <w:r>
        <w:rPr>
          <w:sz w:val="22"/>
          <w:szCs w:val="22"/>
        </w:rPr>
        <w:t>The prices are excluding VAT.</w:t>
      </w:r>
    </w:p>
    <w:p w:rsidR="00E16605" w:rsidRDefault="00E16605" w:rsidP="00E16605">
      <w:pPr>
        <w:jc w:val="both"/>
        <w:rPr>
          <w:sz w:val="22"/>
          <w:szCs w:val="22"/>
        </w:rPr>
      </w:pPr>
    </w:p>
    <w:p w:rsidR="00E16605" w:rsidRDefault="00E16605" w:rsidP="00E16605">
      <w:pPr>
        <w:pStyle w:val="BodyText"/>
        <w:rPr>
          <w:rFonts w:ascii="Times New Roman" w:hAnsi="Times New Roman"/>
          <w:sz w:val="22"/>
          <w:szCs w:val="22"/>
        </w:rPr>
      </w:pPr>
      <w:r>
        <w:rPr>
          <w:rFonts w:ascii="Times New Roman" w:hAnsi="Times New Roman"/>
          <w:sz w:val="22"/>
          <w:szCs w:val="22"/>
        </w:rPr>
        <w:t>Our payment terms are</w:t>
      </w:r>
      <w:r w:rsidR="008227A8">
        <w:rPr>
          <w:rFonts w:ascii="Times New Roman" w:hAnsi="Times New Roman"/>
          <w:sz w:val="22"/>
          <w:szCs w:val="22"/>
        </w:rPr>
        <w:t xml:space="preserve"> 30% deposit paid with order, 50</w:t>
      </w:r>
      <w:r w:rsidR="00337C85">
        <w:rPr>
          <w:rFonts w:ascii="Times New Roman" w:hAnsi="Times New Roman"/>
          <w:sz w:val="22"/>
          <w:szCs w:val="22"/>
        </w:rPr>
        <w:t xml:space="preserve">% paid one week prior to delivery </w:t>
      </w:r>
      <w:r w:rsidR="008227A8">
        <w:rPr>
          <w:rFonts w:ascii="Times New Roman" w:hAnsi="Times New Roman"/>
          <w:sz w:val="22"/>
          <w:szCs w:val="22"/>
        </w:rPr>
        <w:t>with the 2</w:t>
      </w:r>
      <w:r w:rsidR="00B16387">
        <w:rPr>
          <w:rFonts w:ascii="Times New Roman" w:hAnsi="Times New Roman"/>
          <w:sz w:val="22"/>
          <w:szCs w:val="22"/>
        </w:rPr>
        <w:t>0</w:t>
      </w:r>
      <w:r>
        <w:rPr>
          <w:rFonts w:ascii="Times New Roman" w:hAnsi="Times New Roman"/>
          <w:sz w:val="22"/>
          <w:szCs w:val="22"/>
        </w:rPr>
        <w:t>% remainder paid upon completion of our work.  Should the completion of the installation be delayed due to circumstances beyond our control, we will require each stage payment within 7 days of the due date.</w:t>
      </w:r>
    </w:p>
    <w:p w:rsidR="00E16605" w:rsidRDefault="00E16605" w:rsidP="00E16605">
      <w:pPr>
        <w:jc w:val="both"/>
        <w:rPr>
          <w:sz w:val="22"/>
          <w:szCs w:val="22"/>
        </w:rPr>
      </w:pPr>
    </w:p>
    <w:p w:rsidR="00E16605" w:rsidRDefault="00E16605" w:rsidP="00E16605">
      <w:pPr>
        <w:jc w:val="both"/>
        <w:rPr>
          <w:sz w:val="22"/>
          <w:szCs w:val="22"/>
        </w:rPr>
      </w:pPr>
    </w:p>
    <w:p w:rsidR="00E16605" w:rsidRDefault="00E16605" w:rsidP="00E16605">
      <w:pPr>
        <w:pStyle w:val="Heading1"/>
        <w:rPr>
          <w:rFonts w:ascii="Times New Roman" w:hAnsi="Times New Roman"/>
          <w:i/>
          <w:sz w:val="22"/>
          <w:szCs w:val="22"/>
        </w:rPr>
      </w:pPr>
      <w:r>
        <w:rPr>
          <w:rFonts w:ascii="Times New Roman" w:hAnsi="Times New Roman"/>
          <w:i/>
          <w:sz w:val="22"/>
          <w:szCs w:val="22"/>
        </w:rPr>
        <w:t>EXCLUSIONS FROM THIS PROPOSAL</w:t>
      </w:r>
    </w:p>
    <w:p w:rsidR="00E16605" w:rsidRDefault="00E16605" w:rsidP="00E16605">
      <w:pPr>
        <w:jc w:val="both"/>
        <w:rPr>
          <w:sz w:val="22"/>
          <w:szCs w:val="22"/>
        </w:rPr>
      </w:pPr>
    </w:p>
    <w:p w:rsidR="00E16605" w:rsidRDefault="00E16605" w:rsidP="00E16605">
      <w:pPr>
        <w:jc w:val="both"/>
        <w:rPr>
          <w:sz w:val="22"/>
          <w:szCs w:val="22"/>
        </w:rPr>
      </w:pPr>
      <w:r>
        <w:rPr>
          <w:sz w:val="22"/>
          <w:szCs w:val="22"/>
        </w:rPr>
        <w:t>We specifically exclude from our quotation the following:</w:t>
      </w:r>
    </w:p>
    <w:p w:rsidR="00E16605" w:rsidRDefault="00E16605" w:rsidP="00E16605">
      <w:pPr>
        <w:jc w:val="both"/>
        <w:rPr>
          <w:sz w:val="22"/>
          <w:szCs w:val="22"/>
        </w:rPr>
      </w:pPr>
    </w:p>
    <w:p w:rsidR="00E16605" w:rsidRDefault="00E16605" w:rsidP="00E16605">
      <w:pPr>
        <w:numPr>
          <w:ilvl w:val="0"/>
          <w:numId w:val="19"/>
        </w:numPr>
        <w:jc w:val="both"/>
        <w:rPr>
          <w:sz w:val="22"/>
          <w:szCs w:val="22"/>
        </w:rPr>
      </w:pPr>
      <w:r>
        <w:rPr>
          <w:b/>
          <w:sz w:val="22"/>
          <w:szCs w:val="22"/>
        </w:rPr>
        <w:t>Extract pit – Work identified after excavation.</w:t>
      </w:r>
    </w:p>
    <w:p w:rsidR="00E16605" w:rsidRDefault="00E16605" w:rsidP="00E16605">
      <w:pPr>
        <w:jc w:val="both"/>
        <w:rPr>
          <w:sz w:val="22"/>
          <w:szCs w:val="22"/>
        </w:rPr>
      </w:pPr>
      <w:r>
        <w:rPr>
          <w:b/>
          <w:sz w:val="22"/>
          <w:szCs w:val="22"/>
        </w:rPr>
        <w:br/>
      </w:r>
      <w:r>
        <w:rPr>
          <w:sz w:val="22"/>
          <w:szCs w:val="22"/>
        </w:rPr>
        <w:t xml:space="preserve">All ground and excavation work to be carried out to drawing supplied by </w:t>
      </w:r>
      <w:r w:rsidR="008227A8" w:rsidRPr="008227A8">
        <w:rPr>
          <w:color w:val="3027E7"/>
          <w:sz w:val="22"/>
          <w:szCs w:val="22"/>
        </w:rPr>
        <w:t>U</w:t>
      </w:r>
      <w:r w:rsidR="008227A8" w:rsidRPr="008227A8">
        <w:rPr>
          <w:color w:val="00B050"/>
          <w:sz w:val="22"/>
          <w:szCs w:val="22"/>
        </w:rPr>
        <w:t>S</w:t>
      </w:r>
      <w:r w:rsidR="008227A8" w:rsidRPr="008227A8">
        <w:rPr>
          <w:color w:val="7F7F7F" w:themeColor="text1" w:themeTint="80"/>
          <w:sz w:val="22"/>
          <w:szCs w:val="22"/>
        </w:rPr>
        <w:t>B</w:t>
      </w:r>
      <w:r>
        <w:rPr>
          <w:color w:val="666699"/>
          <w:sz w:val="22"/>
          <w:szCs w:val="22"/>
        </w:rPr>
        <w:t>.</w:t>
      </w:r>
    </w:p>
    <w:p w:rsidR="00E16605" w:rsidRDefault="00E16605" w:rsidP="00E16605">
      <w:pPr>
        <w:jc w:val="both"/>
        <w:rPr>
          <w:sz w:val="22"/>
          <w:szCs w:val="22"/>
        </w:rPr>
      </w:pPr>
      <w:r>
        <w:rPr>
          <w:sz w:val="22"/>
          <w:szCs w:val="22"/>
        </w:rPr>
        <w:t>If in doubt, please ask for advice.</w:t>
      </w:r>
    </w:p>
    <w:p w:rsidR="00E16605" w:rsidRDefault="00E16605" w:rsidP="00E16605">
      <w:pPr>
        <w:jc w:val="both"/>
        <w:rPr>
          <w:sz w:val="22"/>
          <w:szCs w:val="22"/>
        </w:rPr>
      </w:pPr>
    </w:p>
    <w:p w:rsidR="00E16605" w:rsidRDefault="00E16605" w:rsidP="00E16605">
      <w:pPr>
        <w:jc w:val="both"/>
        <w:rPr>
          <w:sz w:val="22"/>
          <w:szCs w:val="22"/>
        </w:rPr>
      </w:pPr>
    </w:p>
    <w:p w:rsidR="00E16605" w:rsidRDefault="00E16605" w:rsidP="00E16605">
      <w:pPr>
        <w:jc w:val="both"/>
        <w:rPr>
          <w:b/>
          <w:sz w:val="22"/>
          <w:szCs w:val="22"/>
        </w:rPr>
      </w:pPr>
      <w:r>
        <w:rPr>
          <w:b/>
          <w:sz w:val="22"/>
          <w:szCs w:val="22"/>
        </w:rPr>
        <w:t xml:space="preserve">2.  </w:t>
      </w:r>
      <w:r>
        <w:rPr>
          <w:b/>
          <w:snapToGrid w:val="0"/>
          <w:sz w:val="22"/>
          <w:szCs w:val="22"/>
        </w:rPr>
        <w:t>Electrical distribution boards</w:t>
      </w:r>
    </w:p>
    <w:p w:rsidR="00E16605" w:rsidRDefault="00E16605" w:rsidP="00E16605">
      <w:pPr>
        <w:jc w:val="both"/>
        <w:rPr>
          <w:sz w:val="22"/>
          <w:szCs w:val="22"/>
        </w:rPr>
      </w:pPr>
      <w:r>
        <w:rPr>
          <w:b/>
          <w:snapToGrid w:val="0"/>
          <w:sz w:val="22"/>
          <w:szCs w:val="22"/>
        </w:rPr>
        <w:br/>
      </w:r>
      <w:r>
        <w:rPr>
          <w:snapToGrid w:val="0"/>
          <w:sz w:val="22"/>
          <w:szCs w:val="22"/>
        </w:rPr>
        <w:t>The cost included in this quotation assumes meter and distribution boards are adequately sized. Please note that the mains supply, board(s) and capacity are unchecked at the time of quoting and a full and detailed electrical survey will be required before an accurate price can be given.  The client must advise us of any additional</w:t>
      </w:r>
      <w:r>
        <w:rPr>
          <w:b/>
          <w:snapToGrid w:val="0"/>
          <w:sz w:val="22"/>
          <w:szCs w:val="22"/>
        </w:rPr>
        <w:t xml:space="preserve"> </w:t>
      </w:r>
      <w:r>
        <w:rPr>
          <w:snapToGrid w:val="0"/>
          <w:sz w:val="22"/>
          <w:szCs w:val="22"/>
        </w:rPr>
        <w:t xml:space="preserve">load/supplies NOT part of the </w:t>
      </w:r>
      <w:r w:rsidR="008227A8" w:rsidRPr="008227A8">
        <w:rPr>
          <w:color w:val="3027E7"/>
          <w:sz w:val="22"/>
          <w:szCs w:val="22"/>
        </w:rPr>
        <w:t>U</w:t>
      </w:r>
      <w:r w:rsidR="008227A8" w:rsidRPr="008227A8">
        <w:rPr>
          <w:color w:val="00B050"/>
          <w:sz w:val="22"/>
          <w:szCs w:val="22"/>
        </w:rPr>
        <w:t>S</w:t>
      </w:r>
      <w:r w:rsidR="008227A8" w:rsidRPr="008227A8">
        <w:rPr>
          <w:color w:val="7F7F7F" w:themeColor="text1" w:themeTint="80"/>
          <w:sz w:val="22"/>
          <w:szCs w:val="22"/>
        </w:rPr>
        <w:t>B</w:t>
      </w:r>
      <w:r w:rsidR="008227A8">
        <w:rPr>
          <w:color w:val="7F7F7F" w:themeColor="text1" w:themeTint="80"/>
          <w:sz w:val="22"/>
          <w:szCs w:val="22"/>
        </w:rPr>
        <w:t>,s</w:t>
      </w:r>
      <w:r>
        <w:rPr>
          <w:snapToGrid w:val="0"/>
          <w:sz w:val="22"/>
          <w:szCs w:val="22"/>
        </w:rPr>
        <w:t xml:space="preserve"> contract so that an accurate assessment can be made. </w:t>
      </w:r>
      <w:r>
        <w:rPr>
          <w:sz w:val="22"/>
          <w:szCs w:val="22"/>
        </w:rPr>
        <w:t>Any additional charges will be agreed with the client prior to completing the work.</w:t>
      </w:r>
    </w:p>
    <w:p w:rsidR="00E16605" w:rsidRDefault="00E16605" w:rsidP="00E16605">
      <w:pPr>
        <w:jc w:val="both"/>
        <w:rPr>
          <w:snapToGrid w:val="0"/>
          <w:sz w:val="22"/>
          <w:szCs w:val="22"/>
        </w:rPr>
      </w:pPr>
    </w:p>
    <w:p w:rsidR="00E16605" w:rsidRDefault="00E16605" w:rsidP="00E16605">
      <w:pPr>
        <w:numPr>
          <w:ilvl w:val="0"/>
          <w:numId w:val="20"/>
        </w:numPr>
        <w:jc w:val="both"/>
        <w:rPr>
          <w:sz w:val="22"/>
          <w:szCs w:val="22"/>
        </w:rPr>
      </w:pPr>
      <w:r>
        <w:rPr>
          <w:b/>
          <w:sz w:val="22"/>
          <w:szCs w:val="22"/>
        </w:rPr>
        <w:t xml:space="preserve"> Gas Pipe-work</w:t>
      </w:r>
    </w:p>
    <w:p w:rsidR="00E16605" w:rsidRDefault="00E16605" w:rsidP="00E16605">
      <w:pPr>
        <w:jc w:val="both"/>
        <w:rPr>
          <w:sz w:val="22"/>
          <w:szCs w:val="22"/>
        </w:rPr>
      </w:pPr>
      <w:r>
        <w:rPr>
          <w:b/>
          <w:sz w:val="22"/>
          <w:szCs w:val="22"/>
        </w:rPr>
        <w:br/>
      </w:r>
      <w:r>
        <w:rPr>
          <w:sz w:val="22"/>
          <w:szCs w:val="22"/>
        </w:rPr>
        <w:t>The Gas pipe-work will be the subject of a detailed site survey and assessment after which a cost can be provided. The gas pipe work is specifically excluded unless agreed in writing.</w:t>
      </w:r>
    </w:p>
    <w:p w:rsidR="00E16605" w:rsidRDefault="00E16605" w:rsidP="00E16605">
      <w:pPr>
        <w:jc w:val="both"/>
        <w:rPr>
          <w:sz w:val="22"/>
          <w:szCs w:val="22"/>
        </w:rPr>
      </w:pPr>
    </w:p>
    <w:p w:rsidR="00E16605" w:rsidRDefault="00E16605" w:rsidP="00E16605">
      <w:pPr>
        <w:numPr>
          <w:ilvl w:val="0"/>
          <w:numId w:val="20"/>
        </w:numPr>
        <w:jc w:val="both"/>
        <w:rPr>
          <w:sz w:val="22"/>
          <w:szCs w:val="22"/>
        </w:rPr>
      </w:pPr>
      <w:r>
        <w:rPr>
          <w:b/>
          <w:sz w:val="22"/>
          <w:szCs w:val="22"/>
        </w:rPr>
        <w:t>Gas and  Electric Meters</w:t>
      </w:r>
    </w:p>
    <w:p w:rsidR="00E16605" w:rsidRDefault="00E16605" w:rsidP="00E16605">
      <w:pPr>
        <w:jc w:val="both"/>
        <w:rPr>
          <w:sz w:val="22"/>
          <w:szCs w:val="22"/>
          <w:lang w:val="en-US"/>
        </w:rPr>
      </w:pPr>
      <w:r>
        <w:rPr>
          <w:b/>
          <w:sz w:val="22"/>
          <w:szCs w:val="22"/>
        </w:rPr>
        <w:br/>
      </w:r>
      <w:r>
        <w:rPr>
          <w:sz w:val="22"/>
          <w:szCs w:val="22"/>
        </w:rPr>
        <w:t xml:space="preserve">It is the </w:t>
      </w:r>
      <w:r w:rsidR="00337C85">
        <w:rPr>
          <w:sz w:val="22"/>
          <w:szCs w:val="22"/>
        </w:rPr>
        <w:t>client’s</w:t>
      </w:r>
      <w:r>
        <w:rPr>
          <w:sz w:val="22"/>
          <w:szCs w:val="22"/>
        </w:rPr>
        <w:t xml:space="preserve"> responsibility to establish whether or not gas and electric supplies into the building are adequate</w:t>
      </w:r>
      <w:r>
        <w:rPr>
          <w:sz w:val="22"/>
          <w:szCs w:val="22"/>
          <w:lang w:val="en-US"/>
        </w:rPr>
        <w:t xml:space="preserve">. Should either the gas or electric meter need upgrading a 6-8 week lead time is often required from receipt of payment by the service provider. </w:t>
      </w:r>
      <w:r w:rsidR="008227A8" w:rsidRPr="008227A8">
        <w:rPr>
          <w:color w:val="3027E7"/>
          <w:sz w:val="22"/>
          <w:szCs w:val="22"/>
        </w:rPr>
        <w:t>U</w:t>
      </w:r>
      <w:r w:rsidR="008227A8" w:rsidRPr="008227A8">
        <w:rPr>
          <w:color w:val="00B050"/>
          <w:sz w:val="22"/>
          <w:szCs w:val="22"/>
        </w:rPr>
        <w:t>S</w:t>
      </w:r>
      <w:r w:rsidR="008227A8" w:rsidRPr="008227A8">
        <w:rPr>
          <w:color w:val="7F7F7F" w:themeColor="text1" w:themeTint="80"/>
          <w:sz w:val="22"/>
          <w:szCs w:val="22"/>
        </w:rPr>
        <w:t>B</w:t>
      </w:r>
      <w:r>
        <w:rPr>
          <w:sz w:val="22"/>
          <w:szCs w:val="22"/>
          <w:lang w:val="en-US"/>
        </w:rPr>
        <w:t xml:space="preserve"> can help in </w:t>
      </w:r>
      <w:r>
        <w:rPr>
          <w:sz w:val="22"/>
          <w:szCs w:val="22"/>
          <w:lang w:val="en-US"/>
        </w:rPr>
        <w:lastRenderedPageBreak/>
        <w:t xml:space="preserve">completing the applications but please note that it is the </w:t>
      </w:r>
      <w:r w:rsidR="00337C85">
        <w:rPr>
          <w:sz w:val="22"/>
          <w:szCs w:val="22"/>
          <w:lang w:val="en-US"/>
        </w:rPr>
        <w:t>client’s</w:t>
      </w:r>
      <w:r>
        <w:rPr>
          <w:sz w:val="22"/>
          <w:szCs w:val="22"/>
          <w:lang w:val="en-US"/>
        </w:rPr>
        <w:t xml:space="preserve"> responsibility to ensure that payment is made in good time and </w:t>
      </w:r>
      <w:r w:rsidR="00337C85">
        <w:rPr>
          <w:sz w:val="22"/>
          <w:szCs w:val="22"/>
          <w:lang w:val="en-US"/>
        </w:rPr>
        <w:t>those services</w:t>
      </w:r>
      <w:r>
        <w:rPr>
          <w:sz w:val="22"/>
          <w:szCs w:val="22"/>
          <w:lang w:val="en-US"/>
        </w:rPr>
        <w:t xml:space="preserve"> are installed and tested at the time of commissioning of the new equipment.</w:t>
      </w:r>
    </w:p>
    <w:p w:rsidR="00337C85" w:rsidRPr="00337C85" w:rsidRDefault="00337C85" w:rsidP="00E16605">
      <w:pPr>
        <w:jc w:val="both"/>
        <w:rPr>
          <w:sz w:val="22"/>
          <w:szCs w:val="22"/>
          <w:lang w:val="en-US"/>
        </w:rPr>
      </w:pPr>
    </w:p>
    <w:p w:rsidR="00E16605" w:rsidRDefault="00E16605" w:rsidP="00E16605">
      <w:pPr>
        <w:numPr>
          <w:ilvl w:val="0"/>
          <w:numId w:val="20"/>
        </w:numPr>
        <w:jc w:val="both"/>
        <w:rPr>
          <w:sz w:val="22"/>
          <w:szCs w:val="22"/>
        </w:rPr>
      </w:pPr>
      <w:r>
        <w:rPr>
          <w:b/>
          <w:sz w:val="22"/>
          <w:szCs w:val="22"/>
        </w:rPr>
        <w:t>General</w:t>
      </w:r>
    </w:p>
    <w:p w:rsidR="00E16605" w:rsidRDefault="00E16605" w:rsidP="00E16605">
      <w:pPr>
        <w:jc w:val="both"/>
        <w:rPr>
          <w:sz w:val="22"/>
          <w:szCs w:val="22"/>
        </w:rPr>
      </w:pPr>
      <w:r>
        <w:rPr>
          <w:b/>
          <w:sz w:val="22"/>
          <w:szCs w:val="22"/>
        </w:rPr>
        <w:br/>
      </w:r>
      <w:r>
        <w:rPr>
          <w:sz w:val="22"/>
          <w:szCs w:val="22"/>
        </w:rPr>
        <w:t xml:space="preserve">Any additional plumbing, building, electrical or services works not specifically detailed on the quotation pricing sheet.  </w:t>
      </w:r>
    </w:p>
    <w:p w:rsidR="00E16605" w:rsidRDefault="00E16605" w:rsidP="00E16605">
      <w:pPr>
        <w:jc w:val="both"/>
        <w:rPr>
          <w:sz w:val="22"/>
          <w:szCs w:val="22"/>
        </w:rPr>
      </w:pPr>
    </w:p>
    <w:p w:rsidR="00E16605" w:rsidRDefault="00E16605" w:rsidP="00E16605">
      <w:pPr>
        <w:numPr>
          <w:ilvl w:val="0"/>
          <w:numId w:val="20"/>
        </w:numPr>
        <w:jc w:val="both"/>
        <w:rPr>
          <w:sz w:val="22"/>
          <w:szCs w:val="22"/>
        </w:rPr>
      </w:pPr>
      <w:r>
        <w:rPr>
          <w:b/>
          <w:sz w:val="22"/>
          <w:szCs w:val="22"/>
        </w:rPr>
        <w:t>Sound Attenuation</w:t>
      </w:r>
    </w:p>
    <w:p w:rsidR="00E16605" w:rsidRDefault="00E16605" w:rsidP="00E16605">
      <w:pPr>
        <w:jc w:val="both"/>
        <w:rPr>
          <w:sz w:val="22"/>
          <w:szCs w:val="22"/>
        </w:rPr>
      </w:pPr>
      <w:r>
        <w:rPr>
          <w:b/>
          <w:sz w:val="22"/>
          <w:szCs w:val="22"/>
        </w:rPr>
        <w:br/>
      </w:r>
      <w:r>
        <w:rPr>
          <w:sz w:val="22"/>
          <w:szCs w:val="22"/>
        </w:rPr>
        <w:t>Any liability for provision or fitting of sound attenuation equipment where specifically requested by Local Authority or other body</w:t>
      </w:r>
    </w:p>
    <w:p w:rsidR="00E16605" w:rsidRDefault="00E16605" w:rsidP="00E16605">
      <w:pPr>
        <w:jc w:val="both"/>
        <w:rPr>
          <w:sz w:val="22"/>
          <w:szCs w:val="22"/>
        </w:rPr>
      </w:pPr>
    </w:p>
    <w:p w:rsidR="00E16605" w:rsidRDefault="00E16605" w:rsidP="00E16605">
      <w:pPr>
        <w:numPr>
          <w:ilvl w:val="0"/>
          <w:numId w:val="20"/>
        </w:numPr>
        <w:jc w:val="both"/>
        <w:rPr>
          <w:sz w:val="22"/>
          <w:szCs w:val="22"/>
        </w:rPr>
      </w:pPr>
      <w:r>
        <w:rPr>
          <w:b/>
          <w:sz w:val="22"/>
          <w:szCs w:val="22"/>
        </w:rPr>
        <w:t>Insurance Cover</w:t>
      </w:r>
    </w:p>
    <w:p w:rsidR="00E16605" w:rsidRDefault="00E16605" w:rsidP="00E16605">
      <w:pPr>
        <w:jc w:val="both"/>
        <w:rPr>
          <w:sz w:val="22"/>
          <w:szCs w:val="22"/>
        </w:rPr>
      </w:pPr>
      <w:r>
        <w:rPr>
          <w:b/>
          <w:sz w:val="22"/>
          <w:szCs w:val="22"/>
        </w:rPr>
        <w:br/>
      </w:r>
      <w:r>
        <w:rPr>
          <w:sz w:val="22"/>
          <w:szCs w:val="22"/>
        </w:rPr>
        <w:t xml:space="preserve">All goods / equipment supplied by </w:t>
      </w:r>
      <w:r w:rsidR="008227A8" w:rsidRPr="008227A8">
        <w:rPr>
          <w:color w:val="3027E7"/>
          <w:sz w:val="22"/>
          <w:szCs w:val="22"/>
        </w:rPr>
        <w:t>U</w:t>
      </w:r>
      <w:r w:rsidR="008227A8" w:rsidRPr="008227A8">
        <w:rPr>
          <w:color w:val="00B050"/>
          <w:sz w:val="22"/>
          <w:szCs w:val="22"/>
        </w:rPr>
        <w:t>S</w:t>
      </w:r>
      <w:r w:rsidR="008227A8" w:rsidRPr="008227A8">
        <w:rPr>
          <w:color w:val="7F7F7F" w:themeColor="text1" w:themeTint="80"/>
          <w:sz w:val="22"/>
          <w:szCs w:val="22"/>
        </w:rPr>
        <w:t>B</w:t>
      </w:r>
      <w:r>
        <w:rPr>
          <w:sz w:val="22"/>
          <w:szCs w:val="22"/>
        </w:rPr>
        <w:t xml:space="preserve"> are insured in transit only, and this ceases on arrival to site.  It is the client’s responsibility to ensure that all goods/materials/equipment are safely stored on site when off loaded, and are adequately covered by the clients’ own insurance. </w:t>
      </w:r>
    </w:p>
    <w:p w:rsidR="00E16605" w:rsidRDefault="00E16605" w:rsidP="00E16605">
      <w:pPr>
        <w:jc w:val="both"/>
        <w:rPr>
          <w:sz w:val="22"/>
          <w:szCs w:val="22"/>
        </w:rPr>
      </w:pPr>
    </w:p>
    <w:p w:rsidR="00E16605" w:rsidRDefault="00E16605" w:rsidP="00E16605">
      <w:pPr>
        <w:numPr>
          <w:ilvl w:val="0"/>
          <w:numId w:val="20"/>
        </w:numPr>
        <w:jc w:val="both"/>
        <w:rPr>
          <w:sz w:val="22"/>
          <w:szCs w:val="22"/>
        </w:rPr>
      </w:pPr>
      <w:r>
        <w:rPr>
          <w:b/>
          <w:sz w:val="22"/>
          <w:szCs w:val="22"/>
        </w:rPr>
        <w:t>EPA</w:t>
      </w:r>
    </w:p>
    <w:p w:rsidR="00E16605" w:rsidRDefault="00E16605" w:rsidP="00E16605">
      <w:pPr>
        <w:jc w:val="both"/>
        <w:rPr>
          <w:sz w:val="22"/>
          <w:szCs w:val="22"/>
        </w:rPr>
      </w:pPr>
      <w:r>
        <w:rPr>
          <w:b/>
          <w:sz w:val="22"/>
          <w:szCs w:val="22"/>
        </w:rPr>
        <w:br/>
      </w:r>
      <w:r>
        <w:rPr>
          <w:sz w:val="22"/>
          <w:szCs w:val="22"/>
        </w:rPr>
        <w:t>If the Local Authority requires ductwork in excess of that allowed - as detailed in the site requirements section of this quotation - there will be an additional charge.  Prior to any installation preceding any additional work will be fully discussed and quoted.</w:t>
      </w:r>
    </w:p>
    <w:p w:rsidR="00E16605" w:rsidRDefault="00E16605" w:rsidP="00E16605">
      <w:pPr>
        <w:pStyle w:val="Heading1"/>
        <w:rPr>
          <w:rFonts w:ascii="Times New Roman" w:hAnsi="Times New Roman"/>
          <w:i/>
          <w:sz w:val="22"/>
          <w:szCs w:val="22"/>
        </w:rPr>
      </w:pPr>
      <w:r>
        <w:rPr>
          <w:rFonts w:ascii="Times New Roman" w:hAnsi="Times New Roman"/>
          <w:i/>
          <w:sz w:val="22"/>
          <w:szCs w:val="22"/>
        </w:rPr>
        <w:t>SITE REQUIREMENTS</w:t>
      </w:r>
    </w:p>
    <w:p w:rsidR="00E16605" w:rsidRDefault="00E16605" w:rsidP="00E16605">
      <w:pPr>
        <w:jc w:val="both"/>
        <w:rPr>
          <w:sz w:val="22"/>
          <w:szCs w:val="22"/>
        </w:rPr>
      </w:pPr>
    </w:p>
    <w:p w:rsidR="00E16605" w:rsidRDefault="00E16605" w:rsidP="00E16605">
      <w:pPr>
        <w:jc w:val="both"/>
        <w:rPr>
          <w:sz w:val="22"/>
          <w:szCs w:val="22"/>
        </w:rPr>
      </w:pPr>
      <w:r>
        <w:rPr>
          <w:sz w:val="22"/>
          <w:szCs w:val="22"/>
        </w:rPr>
        <w:t>Client’s responsibilities for this installation proposal</w:t>
      </w:r>
    </w:p>
    <w:p w:rsidR="00E16605" w:rsidRDefault="00E16605" w:rsidP="00E16605">
      <w:pPr>
        <w:pStyle w:val="Header"/>
        <w:tabs>
          <w:tab w:val="left" w:pos="720"/>
        </w:tabs>
        <w:jc w:val="both"/>
        <w:rPr>
          <w:sz w:val="22"/>
          <w:szCs w:val="22"/>
        </w:rPr>
      </w:pPr>
    </w:p>
    <w:p w:rsidR="00E16605" w:rsidRDefault="00E16605" w:rsidP="00E16605">
      <w:pPr>
        <w:numPr>
          <w:ilvl w:val="0"/>
          <w:numId w:val="20"/>
        </w:numPr>
        <w:jc w:val="both"/>
        <w:rPr>
          <w:sz w:val="22"/>
          <w:szCs w:val="22"/>
        </w:rPr>
      </w:pPr>
      <w:r>
        <w:rPr>
          <w:b/>
          <w:sz w:val="22"/>
          <w:szCs w:val="22"/>
        </w:rPr>
        <w:t>Electrical and Fuel Supply</w:t>
      </w:r>
    </w:p>
    <w:p w:rsidR="00E16605" w:rsidRDefault="00E16605" w:rsidP="00E16605">
      <w:pPr>
        <w:jc w:val="both"/>
        <w:rPr>
          <w:sz w:val="22"/>
          <w:szCs w:val="22"/>
        </w:rPr>
      </w:pPr>
      <w:r>
        <w:rPr>
          <w:b/>
          <w:sz w:val="22"/>
          <w:szCs w:val="22"/>
        </w:rPr>
        <w:br/>
      </w:r>
      <w:r>
        <w:rPr>
          <w:sz w:val="22"/>
          <w:szCs w:val="22"/>
        </w:rPr>
        <w:t>The electrical and fuel supply to run the equipment is as detailed on our technical specification enclosed.</w:t>
      </w:r>
    </w:p>
    <w:p w:rsidR="00E16605" w:rsidRDefault="00E16605" w:rsidP="00E16605">
      <w:pPr>
        <w:jc w:val="both"/>
        <w:rPr>
          <w:sz w:val="22"/>
          <w:szCs w:val="22"/>
        </w:rPr>
      </w:pPr>
    </w:p>
    <w:p w:rsidR="00E16605" w:rsidRDefault="008227A8" w:rsidP="00E16605">
      <w:pPr>
        <w:numPr>
          <w:ilvl w:val="0"/>
          <w:numId w:val="20"/>
        </w:numPr>
        <w:jc w:val="both"/>
        <w:rPr>
          <w:sz w:val="22"/>
          <w:szCs w:val="22"/>
        </w:rPr>
      </w:pPr>
      <w:r>
        <w:rPr>
          <w:b/>
          <w:sz w:val="22"/>
          <w:szCs w:val="22"/>
        </w:rPr>
        <w:t>Duct and Flue ways</w:t>
      </w:r>
    </w:p>
    <w:p w:rsidR="00E16605" w:rsidRDefault="00E16605" w:rsidP="00E16605">
      <w:pPr>
        <w:jc w:val="both"/>
        <w:rPr>
          <w:sz w:val="22"/>
          <w:szCs w:val="22"/>
        </w:rPr>
      </w:pPr>
      <w:r>
        <w:rPr>
          <w:b/>
          <w:sz w:val="22"/>
          <w:szCs w:val="22"/>
        </w:rPr>
        <w:br/>
      </w:r>
      <w:r w:rsidR="008227A8">
        <w:rPr>
          <w:sz w:val="22"/>
          <w:szCs w:val="22"/>
        </w:rPr>
        <w:t>All duct and flue opening and closing are the customers responsibility unless otherwise agreed</w:t>
      </w:r>
      <w:r>
        <w:rPr>
          <w:sz w:val="22"/>
          <w:szCs w:val="22"/>
        </w:rPr>
        <w:t>.</w:t>
      </w:r>
    </w:p>
    <w:p w:rsidR="00E16605" w:rsidRDefault="00E16605" w:rsidP="00E16605">
      <w:pPr>
        <w:jc w:val="both"/>
        <w:rPr>
          <w:sz w:val="22"/>
          <w:szCs w:val="22"/>
        </w:rPr>
      </w:pPr>
    </w:p>
    <w:p w:rsidR="00E16605" w:rsidRDefault="00E16605" w:rsidP="00E16605">
      <w:pPr>
        <w:jc w:val="both"/>
        <w:rPr>
          <w:sz w:val="22"/>
          <w:szCs w:val="22"/>
        </w:rPr>
      </w:pPr>
    </w:p>
    <w:p w:rsidR="00E16605" w:rsidRDefault="00E16605" w:rsidP="00E16605">
      <w:pPr>
        <w:jc w:val="both"/>
        <w:rPr>
          <w:b/>
          <w:sz w:val="22"/>
          <w:szCs w:val="22"/>
        </w:rPr>
      </w:pPr>
      <w:r>
        <w:rPr>
          <w:b/>
          <w:sz w:val="22"/>
          <w:szCs w:val="22"/>
        </w:rPr>
        <w:t>O</w:t>
      </w:r>
      <w:r w:rsidR="00337C85">
        <w:rPr>
          <w:b/>
          <w:sz w:val="22"/>
          <w:szCs w:val="22"/>
        </w:rPr>
        <w:t>ur quotation remains valid for 3</w:t>
      </w:r>
      <w:r>
        <w:rPr>
          <w:b/>
          <w:sz w:val="22"/>
          <w:szCs w:val="22"/>
        </w:rPr>
        <w:t>0 days from date of issue</w:t>
      </w:r>
    </w:p>
    <w:p w:rsidR="005179B6" w:rsidRPr="00C51E21" w:rsidRDefault="00E16605" w:rsidP="00CE2B7A">
      <w:pPr>
        <w:jc w:val="both"/>
        <w:rPr>
          <w:sz w:val="22"/>
          <w:szCs w:val="22"/>
        </w:rPr>
      </w:pPr>
      <w:r>
        <w:rPr>
          <w:sz w:val="22"/>
          <w:szCs w:val="22"/>
        </w:rPr>
        <w:t>E &amp; OE</w:t>
      </w:r>
    </w:p>
    <w:sectPr w:rsidR="005179B6" w:rsidRPr="00C51E2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A1" w:rsidRDefault="003749A1">
      <w:r>
        <w:separator/>
      </w:r>
    </w:p>
  </w:endnote>
  <w:endnote w:type="continuationSeparator" w:id="0">
    <w:p w:rsidR="003749A1" w:rsidRDefault="00374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22" w:rsidRPr="00AD0191" w:rsidRDefault="008227A8" w:rsidP="00B16387">
    <w:pPr>
      <w:pStyle w:val="Footer"/>
      <w:jc w:val="center"/>
      <w:rPr>
        <w:rFonts w:ascii="Tahoma" w:hAnsi="Tahoma" w:cs="Tahoma"/>
        <w:color w:val="333399"/>
      </w:rPr>
    </w:pPr>
    <w:r>
      <w:rPr>
        <w:rFonts w:ascii="Tahoma" w:hAnsi="Tahoma" w:cs="Tahoma"/>
        <w:color w:val="333399"/>
      </w:rPr>
      <w:t>email: sales@usedspraybooths.co.uk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A1" w:rsidRDefault="003749A1">
      <w:r>
        <w:separator/>
      </w:r>
    </w:p>
  </w:footnote>
  <w:footnote w:type="continuationSeparator" w:id="0">
    <w:p w:rsidR="003749A1" w:rsidRDefault="00374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87" w:rsidRDefault="008227A8" w:rsidP="00B16387">
    <w:pPr>
      <w:jc w:val="center"/>
    </w:pPr>
    <w:r>
      <w:rPr>
        <w:noProof/>
      </w:rPr>
      <w:drawing>
        <wp:inline distT="0" distB="0" distL="0" distR="0">
          <wp:extent cx="4486275" cy="1905000"/>
          <wp:effectExtent l="19050" t="0" r="9525" b="0"/>
          <wp:docPr id="3" name="Picture 3" descr="C:\Users\costco\Desktop\US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stco\Desktop\USB6.jpg"/>
                  <pic:cNvPicPr>
                    <a:picLocks noChangeAspect="1" noChangeArrowheads="1"/>
                  </pic:cNvPicPr>
                </pic:nvPicPr>
                <pic:blipFill>
                  <a:blip r:embed="rId1"/>
                  <a:srcRect/>
                  <a:stretch>
                    <a:fillRect/>
                  </a:stretch>
                </pic:blipFill>
                <pic:spPr bwMode="auto">
                  <a:xfrm>
                    <a:off x="0" y="0"/>
                    <a:ext cx="4486275" cy="1905000"/>
                  </a:xfrm>
                  <a:prstGeom prst="rect">
                    <a:avLst/>
                  </a:prstGeom>
                  <a:noFill/>
                  <a:ln w="9525">
                    <a:noFill/>
                    <a:miter lim="800000"/>
                    <a:headEnd/>
                    <a:tailEnd/>
                  </a:ln>
                </pic:spPr>
              </pic:pic>
            </a:graphicData>
          </a:graphic>
        </wp:inline>
      </w:drawing>
    </w:r>
  </w:p>
  <w:p w:rsidR="00B16387" w:rsidRDefault="008227A8" w:rsidP="00B16387">
    <w:pPr>
      <w:jc w:val="center"/>
      <w:rPr>
        <w:rFonts w:ascii="Tahoma" w:hAnsi="Tahoma" w:cs="Tahoma"/>
        <w:b/>
        <w:color w:val="808080"/>
        <w:sz w:val="24"/>
        <w:szCs w:val="24"/>
      </w:rPr>
    </w:pPr>
    <w:r>
      <w:rPr>
        <w:rFonts w:ascii="Tahoma" w:hAnsi="Tahoma" w:cs="Tahoma"/>
        <w:b/>
        <w:color w:val="808080"/>
        <w:sz w:val="24"/>
        <w:szCs w:val="24"/>
      </w:rPr>
      <w:t>A  u  t  o  m  o  t  i  v  e   P  a  i  n  t   P  e  r  f  e  c  t  i  o  n</w:t>
    </w:r>
  </w:p>
  <w:p w:rsidR="00E43622" w:rsidRDefault="00E43622" w:rsidP="005179B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9.75pt" o:bullet="t">
        <v:imagedata r:id="rId1" o:title="BD21295_"/>
      </v:shape>
    </w:pict>
  </w:numPicBullet>
  <w:abstractNum w:abstractNumId="0">
    <w:nsid w:val="00486705"/>
    <w:multiLevelType w:val="hybridMultilevel"/>
    <w:tmpl w:val="F620DB0E"/>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E30727"/>
    <w:multiLevelType w:val="hybridMultilevel"/>
    <w:tmpl w:val="33E0901A"/>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A3734C"/>
    <w:multiLevelType w:val="hybridMultilevel"/>
    <w:tmpl w:val="3A507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BA3C7F"/>
    <w:multiLevelType w:val="hybridMultilevel"/>
    <w:tmpl w:val="255A5ED2"/>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043028"/>
    <w:multiLevelType w:val="hybridMultilevel"/>
    <w:tmpl w:val="77963F4E"/>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5242E4"/>
    <w:multiLevelType w:val="hybridMultilevel"/>
    <w:tmpl w:val="A94EAEA4"/>
    <w:lvl w:ilvl="0" w:tplc="B3B2530C">
      <w:start w:val="1"/>
      <w:numFmt w:val="bullet"/>
      <w:lvlText w:val=""/>
      <w:lvlPicBulletId w:val="0"/>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BCC240B"/>
    <w:multiLevelType w:val="hybridMultilevel"/>
    <w:tmpl w:val="F8FA3254"/>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174947"/>
    <w:multiLevelType w:val="multilevel"/>
    <w:tmpl w:val="9300E59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371C61EB"/>
    <w:multiLevelType w:val="hybridMultilevel"/>
    <w:tmpl w:val="F0408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E93E6D"/>
    <w:multiLevelType w:val="multilevel"/>
    <w:tmpl w:val="9300E59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nsid w:val="57BC7D71"/>
    <w:multiLevelType w:val="singleLevel"/>
    <w:tmpl w:val="8A5A287C"/>
    <w:lvl w:ilvl="0">
      <w:start w:val="1"/>
      <w:numFmt w:val="decimal"/>
      <w:lvlText w:val="%1."/>
      <w:lvlJc w:val="left"/>
      <w:pPr>
        <w:tabs>
          <w:tab w:val="num" w:pos="360"/>
        </w:tabs>
        <w:ind w:left="360" w:hanging="360"/>
      </w:pPr>
      <w:rPr>
        <w:b/>
        <w:i w:val="0"/>
      </w:rPr>
    </w:lvl>
  </w:abstractNum>
  <w:abstractNum w:abstractNumId="11">
    <w:nsid w:val="5B7C7828"/>
    <w:multiLevelType w:val="hybridMultilevel"/>
    <w:tmpl w:val="9300E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5BB740BC"/>
    <w:multiLevelType w:val="hybridMultilevel"/>
    <w:tmpl w:val="42485452"/>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4E4D20"/>
    <w:multiLevelType w:val="hybridMultilevel"/>
    <w:tmpl w:val="09FC52C6"/>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0A5B2B"/>
    <w:multiLevelType w:val="singleLevel"/>
    <w:tmpl w:val="74B0DE0C"/>
    <w:lvl w:ilvl="0">
      <w:start w:val="3"/>
      <w:numFmt w:val="decimal"/>
      <w:lvlText w:val="%1."/>
      <w:lvlJc w:val="left"/>
      <w:pPr>
        <w:tabs>
          <w:tab w:val="num" w:pos="360"/>
        </w:tabs>
        <w:ind w:left="360" w:hanging="360"/>
      </w:pPr>
      <w:rPr>
        <w:rFonts w:hint="default"/>
        <w:b/>
      </w:rPr>
    </w:lvl>
  </w:abstractNum>
  <w:abstractNum w:abstractNumId="15">
    <w:nsid w:val="794634BA"/>
    <w:multiLevelType w:val="hybridMultilevel"/>
    <w:tmpl w:val="16367E82"/>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893EE4"/>
    <w:multiLevelType w:val="hybridMultilevel"/>
    <w:tmpl w:val="DEAAD196"/>
    <w:lvl w:ilvl="0" w:tplc="B3B2530C">
      <w:start w:val="1"/>
      <w:numFmt w:val="bullet"/>
      <w:lvlText w:val=""/>
      <w:lvlPicBulletId w:val="0"/>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7F4000F6"/>
    <w:multiLevelType w:val="hybridMultilevel"/>
    <w:tmpl w:val="F560FE92"/>
    <w:lvl w:ilvl="0" w:tplc="B3B2530C">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6"/>
  </w:num>
  <w:num w:numId="6">
    <w:abstractNumId w:val="9"/>
  </w:num>
  <w:num w:numId="7">
    <w:abstractNumId w:val="5"/>
  </w:num>
  <w:num w:numId="8">
    <w:abstractNumId w:val="4"/>
  </w:num>
  <w:num w:numId="9">
    <w:abstractNumId w:val="15"/>
  </w:num>
  <w:num w:numId="10">
    <w:abstractNumId w:val="12"/>
  </w:num>
  <w:num w:numId="11">
    <w:abstractNumId w:val="17"/>
  </w:num>
  <w:num w:numId="12">
    <w:abstractNumId w:val="13"/>
  </w:num>
  <w:num w:numId="13">
    <w:abstractNumId w:val="0"/>
  </w:num>
  <w:num w:numId="14">
    <w:abstractNumId w:val="6"/>
  </w:num>
  <w:num w:numId="15">
    <w:abstractNumId w:val="3"/>
  </w:num>
  <w:num w:numId="16">
    <w:abstractNumId w:val="1"/>
  </w:num>
  <w:num w:numId="17">
    <w:abstractNumId w:val="10"/>
  </w:num>
  <w:num w:numId="18">
    <w:abstractNumId w:val="14"/>
  </w:num>
  <w:num w:numId="19">
    <w:abstractNumId w:val="10"/>
    <w:lvlOverride w:ilvl="0">
      <w:startOverride w:val="1"/>
    </w:lvlOverride>
  </w:num>
  <w:num w:numId="20">
    <w:abstractNumId w:val="1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C81282"/>
    <w:rsid w:val="00022CD5"/>
    <w:rsid w:val="0005446A"/>
    <w:rsid w:val="00113C2E"/>
    <w:rsid w:val="001700B9"/>
    <w:rsid w:val="001C78B8"/>
    <w:rsid w:val="00203378"/>
    <w:rsid w:val="0022068E"/>
    <w:rsid w:val="002409CC"/>
    <w:rsid w:val="00284164"/>
    <w:rsid w:val="002E2630"/>
    <w:rsid w:val="00337C85"/>
    <w:rsid w:val="00346ED3"/>
    <w:rsid w:val="003749A1"/>
    <w:rsid w:val="0047299B"/>
    <w:rsid w:val="004B333F"/>
    <w:rsid w:val="004E75C1"/>
    <w:rsid w:val="005179B6"/>
    <w:rsid w:val="005242B4"/>
    <w:rsid w:val="005B2F53"/>
    <w:rsid w:val="00684944"/>
    <w:rsid w:val="006B57A1"/>
    <w:rsid w:val="006B6110"/>
    <w:rsid w:val="007503C3"/>
    <w:rsid w:val="0077273A"/>
    <w:rsid w:val="007D5FB5"/>
    <w:rsid w:val="0081730D"/>
    <w:rsid w:val="008227A8"/>
    <w:rsid w:val="00874E9F"/>
    <w:rsid w:val="0092410E"/>
    <w:rsid w:val="009401F0"/>
    <w:rsid w:val="009B3362"/>
    <w:rsid w:val="009B47B2"/>
    <w:rsid w:val="00A33DF6"/>
    <w:rsid w:val="00A51E25"/>
    <w:rsid w:val="00AD0191"/>
    <w:rsid w:val="00B16387"/>
    <w:rsid w:val="00C14408"/>
    <w:rsid w:val="00C51E21"/>
    <w:rsid w:val="00C81282"/>
    <w:rsid w:val="00CB3CF3"/>
    <w:rsid w:val="00CE2B7A"/>
    <w:rsid w:val="00D44F6D"/>
    <w:rsid w:val="00D6368D"/>
    <w:rsid w:val="00E16605"/>
    <w:rsid w:val="00E43622"/>
    <w:rsid w:val="00F57F9E"/>
    <w:rsid w:val="00FB4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91"/>
    <w:rPr>
      <w:color w:val="000000"/>
      <w:kern w:val="28"/>
    </w:rPr>
  </w:style>
  <w:style w:type="paragraph" w:styleId="Heading1">
    <w:name w:val="heading 1"/>
    <w:basedOn w:val="Normal"/>
    <w:next w:val="Normal"/>
    <w:qFormat/>
    <w:rsid w:val="002409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3CF3"/>
    <w:pPr>
      <w:keepNext/>
      <w:outlineLvl w:val="1"/>
    </w:pPr>
    <w:rPr>
      <w:rFonts w:ascii="Arial" w:hAnsi="Arial"/>
      <w:b/>
      <w:color w:val="auto"/>
      <w:kern w:val="0"/>
      <w:sz w:val="24"/>
      <w:u w:val="single"/>
      <w:lang w:eastAsia="en-US"/>
    </w:rPr>
  </w:style>
  <w:style w:type="paragraph" w:styleId="Heading3">
    <w:name w:val="heading 3"/>
    <w:basedOn w:val="Normal"/>
    <w:next w:val="Normal"/>
    <w:qFormat/>
    <w:rsid w:val="00C51E21"/>
    <w:pPr>
      <w:keepNext/>
      <w:spacing w:before="240" w:after="60"/>
      <w:outlineLvl w:val="2"/>
    </w:pPr>
    <w:rPr>
      <w:rFonts w:ascii="Arial" w:hAnsi="Arial" w:cs="Arial"/>
      <w:b/>
      <w:bCs/>
      <w:sz w:val="26"/>
      <w:szCs w:val="26"/>
    </w:rPr>
  </w:style>
  <w:style w:type="paragraph" w:styleId="Heading4">
    <w:name w:val="heading 4"/>
    <w:basedOn w:val="Normal"/>
    <w:next w:val="Normal"/>
    <w:qFormat/>
    <w:rsid w:val="00CB3CF3"/>
    <w:pPr>
      <w:keepNext/>
      <w:jc w:val="both"/>
      <w:outlineLvl w:val="3"/>
    </w:pPr>
    <w:rPr>
      <w:b/>
      <w:i/>
      <w:color w:val="auto"/>
      <w:kern w:val="0"/>
      <w:sz w:val="24"/>
      <w:lang w:eastAsia="en-US"/>
    </w:rPr>
  </w:style>
  <w:style w:type="paragraph" w:styleId="Heading5">
    <w:name w:val="heading 5"/>
    <w:basedOn w:val="Normal"/>
    <w:next w:val="Normal"/>
    <w:qFormat/>
    <w:rsid w:val="00CE2B7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1282"/>
    <w:pPr>
      <w:tabs>
        <w:tab w:val="center" w:pos="4153"/>
        <w:tab w:val="right" w:pos="8306"/>
      </w:tabs>
    </w:pPr>
  </w:style>
  <w:style w:type="paragraph" w:styleId="Footer">
    <w:name w:val="footer"/>
    <w:basedOn w:val="Normal"/>
    <w:rsid w:val="00C81282"/>
    <w:pPr>
      <w:tabs>
        <w:tab w:val="center" w:pos="4153"/>
        <w:tab w:val="right" w:pos="8306"/>
      </w:tabs>
    </w:pPr>
  </w:style>
  <w:style w:type="paragraph" w:styleId="PlainText">
    <w:name w:val="Plain Text"/>
    <w:basedOn w:val="Normal"/>
    <w:rsid w:val="00874E9F"/>
    <w:rPr>
      <w:rFonts w:ascii="Courier New" w:hAnsi="Courier New" w:cs="Courier New"/>
      <w:color w:val="auto"/>
      <w:kern w:val="0"/>
    </w:rPr>
  </w:style>
  <w:style w:type="paragraph" w:styleId="BalloonText">
    <w:name w:val="Balloon Text"/>
    <w:basedOn w:val="Normal"/>
    <w:semiHidden/>
    <w:rsid w:val="00874E9F"/>
    <w:rPr>
      <w:rFonts w:ascii="Tahoma" w:hAnsi="Tahoma" w:cs="Tahoma"/>
      <w:sz w:val="16"/>
      <w:szCs w:val="16"/>
    </w:rPr>
  </w:style>
  <w:style w:type="paragraph" w:styleId="BodyText">
    <w:name w:val="Body Text"/>
    <w:basedOn w:val="Normal"/>
    <w:rsid w:val="00CE2B7A"/>
    <w:pPr>
      <w:jc w:val="both"/>
    </w:pPr>
    <w:rPr>
      <w:rFonts w:ascii="Arial" w:hAnsi="Arial"/>
      <w:color w:val="auto"/>
      <w:kern w:val="0"/>
      <w:sz w:val="24"/>
      <w:lang w:eastAsia="en-US"/>
    </w:rPr>
  </w:style>
  <w:style w:type="paragraph" w:styleId="BodyTextIndent">
    <w:name w:val="Body Text Indent"/>
    <w:basedOn w:val="Normal"/>
    <w:rsid w:val="00CE2B7A"/>
    <w:pPr>
      <w:ind w:left="720"/>
    </w:pPr>
    <w:rPr>
      <w:rFonts w:ascii="Arial" w:hAnsi="Arial"/>
      <w:i/>
      <w:color w:val="FF0000"/>
      <w:kern w:val="0"/>
      <w:sz w:val="24"/>
      <w:lang w:eastAsia="en-US"/>
    </w:rPr>
  </w:style>
</w:styles>
</file>

<file path=word/webSettings.xml><?xml version="1.0" encoding="utf-8"?>
<w:webSettings xmlns:r="http://schemas.openxmlformats.org/officeDocument/2006/relationships" xmlns:w="http://schemas.openxmlformats.org/wordprocessingml/2006/main">
  <w:divs>
    <w:div w:id="196891742">
      <w:bodyDiv w:val="1"/>
      <w:marLeft w:val="0"/>
      <w:marRight w:val="0"/>
      <w:marTop w:val="0"/>
      <w:marBottom w:val="0"/>
      <w:divBdr>
        <w:top w:val="none" w:sz="0" w:space="0" w:color="auto"/>
        <w:left w:val="none" w:sz="0" w:space="0" w:color="auto"/>
        <w:bottom w:val="none" w:sz="0" w:space="0" w:color="auto"/>
        <w:right w:val="none" w:sz="0" w:space="0" w:color="auto"/>
      </w:divBdr>
    </w:div>
    <w:div w:id="295992543">
      <w:bodyDiv w:val="1"/>
      <w:marLeft w:val="0"/>
      <w:marRight w:val="0"/>
      <w:marTop w:val="0"/>
      <w:marBottom w:val="0"/>
      <w:divBdr>
        <w:top w:val="none" w:sz="0" w:space="0" w:color="auto"/>
        <w:left w:val="none" w:sz="0" w:space="0" w:color="auto"/>
        <w:bottom w:val="none" w:sz="0" w:space="0" w:color="auto"/>
        <w:right w:val="none" w:sz="0" w:space="0" w:color="auto"/>
      </w:divBdr>
    </w:div>
    <w:div w:id="14140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13 January 2003</vt:lpstr>
    </vt:vector>
  </TitlesOfParts>
  <Company>Microsoft Corporation</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January 2003</dc:title>
  <dc:creator>MBS</dc:creator>
  <cp:lastModifiedBy>Koban Spraybooths</cp:lastModifiedBy>
  <cp:revision>2</cp:revision>
  <cp:lastPrinted>2003-06-19T09:10:00Z</cp:lastPrinted>
  <dcterms:created xsi:type="dcterms:W3CDTF">2012-10-04T18:23:00Z</dcterms:created>
  <dcterms:modified xsi:type="dcterms:W3CDTF">2012-10-04T18:23:00Z</dcterms:modified>
</cp:coreProperties>
</file>